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B3F" w:rsidRDefault="00906D21">
      <w:pPr>
        <w:spacing w:after="0" w:line="239" w:lineRule="auto"/>
        <w:ind w:left="215" w:firstLine="0"/>
        <w:jc w:val="center"/>
      </w:pPr>
      <w:bookmarkStart w:id="0" w:name="_GoBack"/>
      <w:bookmarkEnd w:id="0"/>
      <w:r>
        <w:rPr>
          <w:b/>
        </w:rPr>
        <w:t xml:space="preserve">OBRAZLOŽENJE OPĆEG DIJELA FINANCIJSKOG PLANA MINISTARSTVA MORA, PROMETA I INFRASTRUKTURE ZA RAZDOBLJE 2023.-2025. </w:t>
      </w:r>
    </w:p>
    <w:p w:rsidR="003A5B3F" w:rsidRDefault="00906D21">
      <w:pPr>
        <w:spacing w:after="0" w:line="259" w:lineRule="auto"/>
        <w:ind w:left="360" w:firstLine="0"/>
        <w:jc w:val="left"/>
      </w:pPr>
      <w:r>
        <w:t xml:space="preserve"> </w:t>
      </w:r>
    </w:p>
    <w:p w:rsidR="003A5B3F" w:rsidRDefault="00906D21">
      <w:pPr>
        <w:spacing w:after="0" w:line="259" w:lineRule="auto"/>
        <w:ind w:left="360" w:firstLine="0"/>
        <w:jc w:val="left"/>
      </w:pPr>
      <w:r>
        <w:t xml:space="preserve"> </w:t>
      </w:r>
    </w:p>
    <w:p w:rsidR="003A5B3F" w:rsidRDefault="00906D21">
      <w:pPr>
        <w:ind w:left="355"/>
      </w:pPr>
      <w:r>
        <w:t xml:space="preserve">06505 MINISTARSTVO MORA, PROMETA I INFRASTRUKTURE </w:t>
      </w:r>
    </w:p>
    <w:p w:rsidR="003A5B3F" w:rsidRDefault="00906D21">
      <w:pPr>
        <w:spacing w:after="0" w:line="259" w:lineRule="auto"/>
        <w:ind w:left="360" w:firstLine="0"/>
        <w:jc w:val="left"/>
      </w:pPr>
      <w:r>
        <w:rPr>
          <w:color w:val="2E74B5"/>
        </w:rPr>
        <w:t xml:space="preserve"> </w:t>
      </w:r>
    </w:p>
    <w:p w:rsidR="003A5B3F" w:rsidRDefault="00906D21">
      <w:pPr>
        <w:pStyle w:val="Naslov1"/>
        <w:ind w:left="355"/>
      </w:pPr>
      <w:r>
        <w:t xml:space="preserve">PRIHODI I PRIMICI </w:t>
      </w:r>
    </w:p>
    <w:p w:rsidR="003A5B3F" w:rsidRDefault="00906D21">
      <w:pPr>
        <w:spacing w:after="0" w:line="259" w:lineRule="auto"/>
        <w:ind w:left="360" w:firstLine="0"/>
        <w:jc w:val="left"/>
      </w:pPr>
      <w:r>
        <w:t xml:space="preserve"> </w:t>
      </w:r>
    </w:p>
    <w:p w:rsidR="003A5B3F" w:rsidRDefault="00906D21">
      <w:pPr>
        <w:ind w:left="355"/>
      </w:pPr>
      <w:r>
        <w:t xml:space="preserve">Ministarstvo planira prihode u 2023. godini u iznosu od </w:t>
      </w:r>
      <w:r>
        <w:t xml:space="preserve">1.186.793.036 eura, projicirani prihodi za 2024. godinu iznose 1.098.589.470 eura i 1.276.849.020 eura za 2025. godinu. Primici se, u razdoblju 2023.-2025. godine, ne planiraju. </w:t>
      </w:r>
    </w:p>
    <w:p w:rsidR="003A5B3F" w:rsidRDefault="00906D21">
      <w:pPr>
        <w:spacing w:after="0" w:line="259" w:lineRule="auto"/>
        <w:ind w:left="360" w:firstLine="0"/>
        <w:jc w:val="left"/>
      </w:pPr>
      <w:r>
        <w:t xml:space="preserve"> </w:t>
      </w:r>
    </w:p>
    <w:p w:rsidR="003A5B3F" w:rsidRDefault="00906D21">
      <w:pPr>
        <w:ind w:left="355"/>
      </w:pPr>
      <w:r>
        <w:t>Ministarstvo planira ostvariti prihode, po vrstama prihoda i iz izvora kako</w:t>
      </w:r>
      <w:r>
        <w:t xml:space="preserve"> slijedi: </w:t>
      </w:r>
    </w:p>
    <w:p w:rsidR="003A5B3F" w:rsidRDefault="00906D21">
      <w:pPr>
        <w:spacing w:after="28" w:line="259" w:lineRule="auto"/>
        <w:ind w:left="360" w:firstLine="0"/>
        <w:jc w:val="left"/>
      </w:pPr>
      <w:r>
        <w:t xml:space="preserve"> </w:t>
      </w:r>
    </w:p>
    <w:p w:rsidR="003A5B3F" w:rsidRDefault="00906D21">
      <w:pPr>
        <w:pStyle w:val="Naslov1"/>
        <w:ind w:left="355"/>
      </w:pPr>
      <w:r>
        <w:t xml:space="preserve">Prihodi iz proračuna za financiranje rashoda poslovanja, rashoda za nabavu nefinancijske imovine i izdataka za financijsku imovinu i otplatu zajmova </w:t>
      </w:r>
    </w:p>
    <w:p w:rsidR="003A5B3F" w:rsidRDefault="00906D21">
      <w:pPr>
        <w:ind w:left="355"/>
      </w:pPr>
      <w:r>
        <w:t>Iz izvora 11 Opći prihodi i primici planiraju se prihodi u iznosu od 725.958.173 eura u 2023.</w:t>
      </w:r>
      <w:r>
        <w:t xml:space="preserve"> godini, 763.505.764 eura u 2024. i 781.645.811 eura u 2025. godini, a iz izvora 12 Sredstva učešća za pomoći planiraju se prihodi u iznosu od 53.947.601 eura u 2023. godini, 23.385.269 eura u 2024. i 48.369.437 eura u 2025. godini. </w:t>
      </w:r>
    </w:p>
    <w:p w:rsidR="003A5B3F" w:rsidRDefault="00906D21">
      <w:pPr>
        <w:spacing w:after="26" w:line="259" w:lineRule="auto"/>
        <w:ind w:left="360" w:firstLine="0"/>
        <w:jc w:val="left"/>
      </w:pPr>
      <w:r>
        <w:rPr>
          <w:b/>
        </w:rPr>
        <w:t xml:space="preserve"> </w:t>
      </w:r>
    </w:p>
    <w:p w:rsidR="003A5B3F" w:rsidRDefault="00906D21">
      <w:pPr>
        <w:pStyle w:val="Naslov1"/>
        <w:ind w:left="355"/>
      </w:pPr>
      <w:r>
        <w:t xml:space="preserve">Prihodi od pruženih </w:t>
      </w:r>
      <w:r>
        <w:t xml:space="preserve">usluga i ostali prihodi </w:t>
      </w:r>
    </w:p>
    <w:p w:rsidR="003A5B3F" w:rsidRDefault="00906D21">
      <w:pPr>
        <w:ind w:left="355"/>
      </w:pPr>
      <w:r>
        <w:t xml:space="preserve">Iz izvora 31 Vlastiti prihodi planiraju se prihodi u iznosu od 38.720 eura u 2023. godini, 42.870 eura u 2024. i 42.870 eura u 2025. godini. </w:t>
      </w:r>
    </w:p>
    <w:p w:rsidR="003A5B3F" w:rsidRDefault="00906D21">
      <w:pPr>
        <w:spacing w:after="0" w:line="259" w:lineRule="auto"/>
        <w:ind w:left="360" w:firstLine="0"/>
        <w:jc w:val="left"/>
      </w:pPr>
      <w:r>
        <w:t xml:space="preserve"> </w:t>
      </w:r>
    </w:p>
    <w:p w:rsidR="003A5B3F" w:rsidRDefault="00906D21">
      <w:pPr>
        <w:pStyle w:val="Naslov1"/>
        <w:ind w:left="355"/>
      </w:pPr>
      <w:r>
        <w:t xml:space="preserve">Naknada za sigurnost plovidbe koja se plaća za strane jahte i brodice i ostali prihodi </w:t>
      </w:r>
      <w:r>
        <w:t xml:space="preserve">za posebne namjene (naknada od izobrazbe pomoraca i nautičara) </w:t>
      </w:r>
    </w:p>
    <w:p w:rsidR="003A5B3F" w:rsidRDefault="00906D21">
      <w:pPr>
        <w:ind w:left="355"/>
      </w:pPr>
      <w:r>
        <w:t xml:space="preserve">Iz izvora 43 Ostali prihodi za posebne namjene planiraju se prihodi u iznosu od 4.468.133 eura u 2023. godini, 3.982.000 eura u 2024. i 4.100.000 eura u 2025. godini. </w:t>
      </w:r>
    </w:p>
    <w:p w:rsidR="003A5B3F" w:rsidRDefault="00906D21">
      <w:pPr>
        <w:spacing w:after="0" w:line="259" w:lineRule="auto"/>
        <w:ind w:left="360" w:firstLine="0"/>
        <w:jc w:val="left"/>
      </w:pPr>
      <w:r>
        <w:t xml:space="preserve"> </w:t>
      </w:r>
    </w:p>
    <w:p w:rsidR="003A5B3F" w:rsidRDefault="00906D21">
      <w:pPr>
        <w:pStyle w:val="Naslov1"/>
        <w:ind w:left="355"/>
      </w:pPr>
      <w:r>
        <w:t xml:space="preserve">Tekuće i kapitalne pomoći od institucija i tijela EU (refundacija putnih troškova i ostalo) </w:t>
      </w:r>
    </w:p>
    <w:p w:rsidR="003A5B3F" w:rsidRDefault="00906D21">
      <w:pPr>
        <w:ind w:left="355"/>
      </w:pPr>
      <w:r>
        <w:t xml:space="preserve">Iz izvora 51 Pomoći EU planiraju se prihodi u iznosu od 1.560.127 eura u 2023. godini, 470.912 eura u 2024. i 18.236 eura u 2025. godini. </w:t>
      </w:r>
    </w:p>
    <w:p w:rsidR="003A5B3F" w:rsidRDefault="00906D21">
      <w:pPr>
        <w:spacing w:after="31" w:line="259" w:lineRule="auto"/>
        <w:ind w:left="360" w:firstLine="0"/>
        <w:jc w:val="left"/>
      </w:pPr>
      <w:r>
        <w:t xml:space="preserve"> </w:t>
      </w:r>
    </w:p>
    <w:p w:rsidR="003A5B3F" w:rsidRDefault="00906D21">
      <w:pPr>
        <w:pStyle w:val="Naslov1"/>
        <w:ind w:left="355"/>
      </w:pPr>
      <w:r>
        <w:t>Tekući i kapitalni pri</w:t>
      </w:r>
      <w:r>
        <w:t xml:space="preserve">jenosi između proračunskih korisnika istog proračuna </w:t>
      </w:r>
    </w:p>
    <w:p w:rsidR="003A5B3F" w:rsidRDefault="00906D21">
      <w:pPr>
        <w:ind w:left="355"/>
      </w:pPr>
      <w:r>
        <w:t>Iz izvora 52 Ostale pomoći planiraju se prihodi u iznosu od 666.327 eura u 2023. godini, 666.327 eura u 2024. i 666.327 eura u 2025. godini. U odnosu na 2022. godinu, očekivani prihodi u 2023. godini su</w:t>
      </w:r>
      <w:r>
        <w:t xml:space="preserve"> za 50,5 % manji, a to se smanjenje naročito odnosi na očekivani prijenos sredstava Ministarstva unutarnjih poslova za potrebe razvoja i unaprjeđenja sustava sigurnosti i inspekcije cestovnog prometa i cesta. U 2022. godini, sredstvima od Ministarstva unut</w:t>
      </w:r>
      <w:r>
        <w:t xml:space="preserve">arnjih poslova nabavljena je oprema i kupljena su vozila za potrebe cestovne inspekcije. </w:t>
      </w:r>
    </w:p>
    <w:p w:rsidR="003A5B3F" w:rsidRDefault="00906D21">
      <w:pPr>
        <w:spacing w:after="18" w:line="259" w:lineRule="auto"/>
        <w:ind w:left="360" w:firstLine="0"/>
        <w:jc w:val="left"/>
      </w:pPr>
      <w:r>
        <w:t xml:space="preserve"> </w:t>
      </w:r>
    </w:p>
    <w:p w:rsidR="003A5B3F" w:rsidRDefault="00906D21">
      <w:pPr>
        <w:pStyle w:val="Naslov1"/>
        <w:ind w:left="355"/>
      </w:pPr>
      <w:r>
        <w:t xml:space="preserve">Tekuće i kapitalne pomoći od institucija i tijela EU-ostale refundacije </w:t>
      </w:r>
    </w:p>
    <w:p w:rsidR="003A5B3F" w:rsidRDefault="00906D21">
      <w:pPr>
        <w:ind w:left="355"/>
      </w:pPr>
      <w:r>
        <w:t>Iz izvora 55 Refundacije iz pomoći EU planiraju se prihodi u iznosu od 1.875.403 eura u 202</w:t>
      </w:r>
      <w:r>
        <w:t xml:space="preserve">3. godini, 984.208 eura u 2024. i 168.109 eura u 2025. godini. </w:t>
      </w:r>
    </w:p>
    <w:p w:rsidR="003A5B3F" w:rsidRDefault="00906D21">
      <w:pPr>
        <w:spacing w:after="31" w:line="259" w:lineRule="auto"/>
        <w:ind w:left="360" w:firstLine="0"/>
        <w:jc w:val="left"/>
      </w:pPr>
      <w:r>
        <w:t xml:space="preserve"> </w:t>
      </w:r>
    </w:p>
    <w:p w:rsidR="003A5B3F" w:rsidRDefault="00906D21">
      <w:pPr>
        <w:pStyle w:val="Naslov1"/>
        <w:ind w:left="355"/>
      </w:pPr>
      <w:r>
        <w:lastRenderedPageBreak/>
        <w:t xml:space="preserve">Tekuće i kapitalne pomoći od institucija i tijela EU-CF i Tekuće i kapitalne pomoći od institucija i tijela EU-ERDF </w:t>
      </w:r>
    </w:p>
    <w:p w:rsidR="003A5B3F" w:rsidRDefault="00906D21">
      <w:pPr>
        <w:ind w:left="355"/>
      </w:pPr>
      <w:r>
        <w:t>Iz izvora 56 Fondovi EU planiraju se prihodi u iznosu od 290.900.030 eura</w:t>
      </w:r>
      <w:r>
        <w:t xml:space="preserve"> u 2023. godini, 124.309.569 eura u 2024. i 262.653.148 eura u 2025. godini. Najveće povećanje ove skupine prihoda odnosi se na pomoći iz Kohezijskog fonda. U 2023. godini planira se povećanje od 53,2 % u odnosu na prihode iz 2022. godine. </w:t>
      </w:r>
    </w:p>
    <w:p w:rsidR="003A5B3F" w:rsidRDefault="00906D21">
      <w:pPr>
        <w:spacing w:after="18" w:line="259" w:lineRule="auto"/>
        <w:ind w:left="360" w:firstLine="0"/>
        <w:jc w:val="left"/>
      </w:pPr>
      <w:r>
        <w:t xml:space="preserve"> </w:t>
      </w:r>
    </w:p>
    <w:p w:rsidR="003A5B3F" w:rsidRDefault="00906D21">
      <w:pPr>
        <w:spacing w:after="14" w:line="249" w:lineRule="auto"/>
        <w:ind w:left="355"/>
        <w:jc w:val="left"/>
      </w:pPr>
      <w:r>
        <w:rPr>
          <w:b/>
        </w:rPr>
        <w:t>Tekuće i kapi</w:t>
      </w:r>
      <w:r>
        <w:rPr>
          <w:b/>
        </w:rPr>
        <w:t xml:space="preserve">talne pomoći od institucija i tijela EU-Fond solidarnosti EU-potres ožujak 2020. i potres prosinac 2020. </w:t>
      </w:r>
    </w:p>
    <w:p w:rsidR="003A5B3F" w:rsidRDefault="00906D21">
      <w:pPr>
        <w:ind w:left="355"/>
      </w:pPr>
      <w:r>
        <w:t xml:space="preserve">Iz izvora 57 Ostali programi EU planiraju se prihodi u iznosu od 44.254.068 eura u 2023. godini. </w:t>
      </w:r>
    </w:p>
    <w:p w:rsidR="003A5B3F" w:rsidRDefault="00906D21">
      <w:pPr>
        <w:ind w:left="355"/>
      </w:pPr>
      <w:r>
        <w:t>U 2023. godini planira se novi prihod 5761-Fond soli</w:t>
      </w:r>
      <w:r>
        <w:t xml:space="preserve">darnosti Europske unije-potres ožujak </w:t>
      </w:r>
    </w:p>
    <w:p w:rsidR="003A5B3F" w:rsidRDefault="00906D21">
      <w:pPr>
        <w:ind w:left="355"/>
      </w:pPr>
      <w:r>
        <w:t xml:space="preserve">2020. u iznosu od 15.344.848 eura, sukladno Odluci Vlade RH o načinu raspodjele bespovratnih financijskih sredstava iz Fonda solidarnosti Europske unije odobrenih za financiranje sanacije šteta od potresa na području </w:t>
      </w:r>
      <w:r>
        <w:t>Grada Zagreba, Krapinsko-zagorske županije i Zagrebačke županije, imenovanju i određivanju zaduženja nacionalnog koordinacijskog tijela, tijela odgovornih za provedbu financijskog doprinosa i neovisnog revizorskog tijela za vraćanje u ispravno radno stanje</w:t>
      </w:r>
      <w:r>
        <w:t xml:space="preserve"> infrastrukture i pogona u području prijevoza. U odnosu na planirane prihode u 2022. godini, prihodi iz Fonda solidarnosti </w:t>
      </w:r>
      <w:proofErr w:type="spellStart"/>
      <w:r>
        <w:t>EUpotres</w:t>
      </w:r>
      <w:proofErr w:type="spellEnd"/>
      <w:r>
        <w:t xml:space="preserve"> prosinac 2020. godine, u 2023. godini se povećavaju za 33,8 %, a očekuju se radi vraćanja u ispravno radno stanje infrastruk</w:t>
      </w:r>
      <w:r>
        <w:t xml:space="preserve">ture i pogona oštećenih u potresu, temeljem Odluke Vlade RH. </w:t>
      </w:r>
    </w:p>
    <w:p w:rsidR="003A5B3F" w:rsidRDefault="00906D21">
      <w:pPr>
        <w:spacing w:after="8" w:line="259" w:lineRule="auto"/>
        <w:ind w:left="360" w:firstLine="0"/>
        <w:jc w:val="left"/>
      </w:pPr>
      <w:r>
        <w:t xml:space="preserve"> </w:t>
      </w:r>
    </w:p>
    <w:p w:rsidR="003A5B3F" w:rsidRDefault="00906D21">
      <w:pPr>
        <w:ind w:left="355"/>
      </w:pPr>
      <w:r>
        <w:rPr>
          <w:b/>
        </w:rPr>
        <w:t>Tekuće i kapitalne pomoći od institucija i tijela EU-Mehanizam za oporavak i otpornost</w:t>
      </w:r>
      <w:r>
        <w:t xml:space="preserve"> </w:t>
      </w:r>
      <w:r>
        <w:rPr>
          <w:b/>
        </w:rPr>
        <w:t xml:space="preserve"> </w:t>
      </w:r>
      <w:r>
        <w:t xml:space="preserve">Iz izvora 58 Instrumenti EU nove generacije planiraju se prihodi u iznosu od 63.124.454 </w:t>
      </w:r>
      <w:r>
        <w:t>eura u 2023. godini, 181.242.551 eura u 2024. i 179.185.082 eura u 2025. godini. U odnosu na planirane prihode u 2022. godini, prihodi iz izvora 581 Mehanizam za oporavak i otpornost povećavaju se za 68,5 %, a izravno su vezani uz projekte iz Instrumenta E</w:t>
      </w:r>
      <w:r>
        <w:t xml:space="preserve">U nove generacije. </w:t>
      </w:r>
    </w:p>
    <w:p w:rsidR="003A5B3F" w:rsidRDefault="00906D21">
      <w:pPr>
        <w:spacing w:after="0" w:line="259" w:lineRule="auto"/>
        <w:ind w:left="360" w:firstLine="0"/>
        <w:jc w:val="left"/>
      </w:pPr>
      <w:r>
        <w:rPr>
          <w:b/>
        </w:rPr>
        <w:t xml:space="preserve"> </w:t>
      </w:r>
    </w:p>
    <w:p w:rsidR="003A5B3F" w:rsidRDefault="00906D21">
      <w:pPr>
        <w:ind w:left="355"/>
      </w:pPr>
      <w:r>
        <w:t>U 2023. godini ne planiraju se prihodi od IBRD Zajma za Projekt modernizacije i restrukturiranja cestovnog sektora koji su se dosadašnjih godina ostvarivali iz izvora 81 Namjenski primici od zaduživanja jer Projekt završava u 2022. go</w:t>
      </w:r>
      <w:r>
        <w:t xml:space="preserve">dini. Ovim su projektom uvedene strukturne reforme u cestovni sektor, ojačan je nadzor i planiranje unutar sektora te je povećana operativna učinkovitost trgovačkih društava. </w:t>
      </w:r>
    </w:p>
    <w:p w:rsidR="003A5B3F" w:rsidRDefault="00906D21">
      <w:pPr>
        <w:spacing w:after="0" w:line="259" w:lineRule="auto"/>
        <w:ind w:left="360" w:firstLine="0"/>
        <w:jc w:val="left"/>
      </w:pPr>
      <w:r>
        <w:rPr>
          <w:b/>
        </w:rPr>
        <w:t xml:space="preserve"> </w:t>
      </w:r>
    </w:p>
    <w:p w:rsidR="003A5B3F" w:rsidRDefault="00906D21">
      <w:pPr>
        <w:pStyle w:val="Naslov1"/>
        <w:ind w:left="355"/>
      </w:pPr>
      <w:r>
        <w:t xml:space="preserve">RASHODI I IZDACI </w:t>
      </w:r>
    </w:p>
    <w:p w:rsidR="003A5B3F" w:rsidRDefault="00906D21">
      <w:pPr>
        <w:spacing w:after="0" w:line="259" w:lineRule="auto"/>
        <w:ind w:left="360" w:firstLine="0"/>
        <w:jc w:val="left"/>
      </w:pPr>
      <w:r>
        <w:rPr>
          <w:b/>
        </w:rPr>
        <w:t xml:space="preserve"> </w:t>
      </w:r>
    </w:p>
    <w:p w:rsidR="003A5B3F" w:rsidRDefault="00906D21">
      <w:pPr>
        <w:ind w:left="355"/>
      </w:pPr>
      <w:r>
        <w:t>Ministarstvo planira rashode u 2023. godini u iznosu od 1.</w:t>
      </w:r>
      <w:r>
        <w:t xml:space="preserve">185.058.195 eura, što je za 130.305.427 eura ili 11% više u odnosu na plan rashoda za 2022. godinu. Projicirani rashodi za 2024. godinu iznose 1.093.785.081 eura i 1.270.051.429 eura za 2025. godinu. </w:t>
      </w:r>
    </w:p>
    <w:p w:rsidR="003A5B3F" w:rsidRDefault="00906D21">
      <w:pPr>
        <w:spacing w:after="0" w:line="259" w:lineRule="auto"/>
        <w:ind w:left="360" w:firstLine="0"/>
        <w:jc w:val="left"/>
      </w:pPr>
      <w:r>
        <w:t xml:space="preserve"> </w:t>
      </w:r>
    </w:p>
    <w:p w:rsidR="003A5B3F" w:rsidRDefault="00906D21">
      <w:pPr>
        <w:ind w:left="355"/>
      </w:pPr>
      <w:r>
        <w:t>Ukupno povećanja u iznosu od 130.305.427  eura u odno</w:t>
      </w:r>
      <w:r>
        <w:t xml:space="preserve">su na plan rashoda za 2022. godinu, odnosi se na povećanje rashoda koji se financiraju iz vlastitih i namjenskih izvora uključujući EU pomoći. </w:t>
      </w:r>
    </w:p>
    <w:p w:rsidR="003A5B3F" w:rsidRDefault="00906D21">
      <w:pPr>
        <w:spacing w:after="0" w:line="259" w:lineRule="auto"/>
        <w:ind w:left="360" w:firstLine="0"/>
        <w:jc w:val="left"/>
      </w:pPr>
      <w:r>
        <w:t xml:space="preserve"> </w:t>
      </w:r>
    </w:p>
    <w:p w:rsidR="003A5B3F" w:rsidRDefault="00906D21">
      <w:pPr>
        <w:ind w:left="355"/>
      </w:pPr>
      <w:r>
        <w:t xml:space="preserve">Rashodi koji se financiraju iz općih prihoda i primitaka, doprinosa i namjenskih primitaka su u 2023. godini, u odnosu na 2022. godinu manji za 19.839.832 eura. </w:t>
      </w:r>
    </w:p>
    <w:p w:rsidR="003A5B3F" w:rsidRDefault="00906D21">
      <w:pPr>
        <w:spacing w:after="0" w:line="259" w:lineRule="auto"/>
        <w:ind w:left="360" w:firstLine="0"/>
        <w:jc w:val="left"/>
      </w:pPr>
      <w:r>
        <w:t xml:space="preserve"> </w:t>
      </w:r>
    </w:p>
    <w:p w:rsidR="003A5B3F" w:rsidRDefault="00906D21">
      <w:pPr>
        <w:ind w:left="355"/>
      </w:pPr>
      <w:r>
        <w:t>Najveća povećanja planiranih rashoda i izdataka u 2023. godini u odnosu na 2022. godinu odno</w:t>
      </w:r>
      <w:r>
        <w:t xml:space="preserve">se se na aktivnosti i projekte kako slijedi: </w:t>
      </w:r>
    </w:p>
    <w:p w:rsidR="003A5B3F" w:rsidRDefault="00906D21">
      <w:pPr>
        <w:numPr>
          <w:ilvl w:val="0"/>
          <w:numId w:val="1"/>
        </w:numPr>
        <w:spacing w:after="49"/>
        <w:ind w:hanging="348"/>
      </w:pPr>
      <w:r>
        <w:lastRenderedPageBreak/>
        <w:t>povećanje od 43,2 milijuna eura na projektu Nacionalni plan oporavka i otpornosti odnosi se na reforme cestovnog, željezničkog sektora, pomorstva i unutarnje plovidbe, unaprjeđenja sustava javnog prijevoza te n</w:t>
      </w:r>
      <w:r>
        <w:t xml:space="preserve">a </w:t>
      </w:r>
      <w:proofErr w:type="spellStart"/>
      <w:r>
        <w:t>ekologizaciju</w:t>
      </w:r>
      <w:proofErr w:type="spellEnd"/>
      <w:r>
        <w:t xml:space="preserve"> prometa </w:t>
      </w:r>
    </w:p>
    <w:p w:rsidR="003A5B3F" w:rsidRDefault="00906D21">
      <w:pPr>
        <w:numPr>
          <w:ilvl w:val="0"/>
          <w:numId w:val="1"/>
        </w:numPr>
        <w:spacing w:after="61"/>
        <w:ind w:hanging="348"/>
      </w:pPr>
      <w:r>
        <w:t>povećanje od 39,5 milijuna eura na projektu OP Konkurentnost i kohezija, prioritetna os 7. Povezanost i mobilnost u najvećem se dijelu odnosi na rekonstrukciju i dogradnju željezničke dionice Hrvatski Leskovac-Karlovac i osiguranja</w:t>
      </w:r>
      <w:r>
        <w:t xml:space="preserve"> i modernizacije željezničko-cestovnih prijelaza te na izgradnju cesta, nadvožnjaka i prilaznih prometnica </w:t>
      </w:r>
    </w:p>
    <w:p w:rsidR="003A5B3F" w:rsidRDefault="00906D21">
      <w:pPr>
        <w:numPr>
          <w:ilvl w:val="0"/>
          <w:numId w:val="1"/>
        </w:numPr>
        <w:spacing w:after="25"/>
        <w:ind w:hanging="348"/>
      </w:pPr>
      <w:r>
        <w:t>povećanje od 32,3 milijuna eura na projektu OP Konkurentnost i kohezija, specifični cilj 2a1 Razvoj infrastrukture širokopojasne mreže sljedeće gene</w:t>
      </w:r>
      <w:r>
        <w:t xml:space="preserve">racija planira se radi ujednačenog pokrivanja hrvatskog teritorija brzim i </w:t>
      </w:r>
      <w:proofErr w:type="spellStart"/>
      <w:r>
        <w:t>ultra</w:t>
      </w:r>
      <w:proofErr w:type="spellEnd"/>
      <w:r>
        <w:t xml:space="preserve">-brzim širokopojasnim pristupom internetu </w:t>
      </w:r>
    </w:p>
    <w:p w:rsidR="003A5B3F" w:rsidRDefault="00906D21">
      <w:pPr>
        <w:numPr>
          <w:ilvl w:val="0"/>
          <w:numId w:val="1"/>
        </w:numPr>
        <w:ind w:hanging="348"/>
      </w:pPr>
      <w:r>
        <w:t>povećanje od 25,5 milijuna eura na projektu Fond solidarnosti EU-područje prijevoza, pošta i telekomunikacija planira se radi vraćanj</w:t>
      </w:r>
      <w:r>
        <w:t xml:space="preserve">a u ispravno radno stanje infrastrukture u području prijevoza, oštećene u potresu 2020. godine </w:t>
      </w:r>
    </w:p>
    <w:p w:rsidR="003A5B3F" w:rsidRDefault="00906D21">
      <w:pPr>
        <w:numPr>
          <w:ilvl w:val="0"/>
          <w:numId w:val="1"/>
        </w:numPr>
        <w:spacing w:after="40"/>
        <w:ind w:hanging="348"/>
      </w:pPr>
      <w:r>
        <w:t>planira se novi projekt Program konkurentnost i kohezija 2021.-2027. u ukupnom iznosu od 21,4 milijuna eura, kojim će se nastaviti financirati prometna infrastr</w:t>
      </w:r>
      <w:r>
        <w:t xml:space="preserve">uktura sredstvima Kohezijskog fonda i Europskog fonda za regionalni razvoj unutar novog financijskog okvira EU za razdoblje 2021.-2027.  </w:t>
      </w:r>
    </w:p>
    <w:p w:rsidR="003A5B3F" w:rsidRDefault="00906D21">
      <w:pPr>
        <w:numPr>
          <w:ilvl w:val="0"/>
          <w:numId w:val="1"/>
        </w:numPr>
        <w:spacing w:after="43"/>
        <w:ind w:hanging="348"/>
      </w:pPr>
      <w:r>
        <w:t xml:space="preserve">povećanje od 10,3 milijuna eura na aktivnosti Sufinanciranje javne usluge u cestovnom prijevozu putnika planira se radi sufinanciranja naknade cestovnim prijevoznicima za obavljanje prijevoza na redovnim autobusnim linijama na području županija </w:t>
      </w:r>
    </w:p>
    <w:p w:rsidR="003A5B3F" w:rsidRDefault="00906D21">
      <w:pPr>
        <w:numPr>
          <w:ilvl w:val="0"/>
          <w:numId w:val="1"/>
        </w:numPr>
        <w:ind w:hanging="348"/>
      </w:pPr>
      <w:r>
        <w:t xml:space="preserve">povećanje </w:t>
      </w:r>
      <w:r>
        <w:t xml:space="preserve">od 4,8 milijuna eura na projektu Provedba ugovora o koncesiji Autocesta </w:t>
      </w:r>
    </w:p>
    <w:p w:rsidR="003A5B3F" w:rsidRDefault="00906D21">
      <w:pPr>
        <w:spacing w:after="48"/>
        <w:ind w:left="1090"/>
      </w:pPr>
      <w:r>
        <w:t xml:space="preserve">Zagreb-Macelj planira se radi projiciranih troškova dostavljenih od strane društva Autocesta Zagreb-Macelj, sukladno obavezama davatelja koncesije iz koncesijskog ugovora </w:t>
      </w:r>
    </w:p>
    <w:p w:rsidR="003A5B3F" w:rsidRDefault="00906D21">
      <w:pPr>
        <w:numPr>
          <w:ilvl w:val="0"/>
          <w:numId w:val="1"/>
        </w:numPr>
        <w:spacing w:after="50"/>
        <w:ind w:hanging="348"/>
      </w:pPr>
      <w:r>
        <w:t>povećanje o</w:t>
      </w:r>
      <w:r>
        <w:t xml:space="preserve">d 4,7 milijuna eura na projektu Obnova SAR flote lučkih kapetanija planira se radi obnove zastarjele flote službe traganja i spašavanja </w:t>
      </w:r>
    </w:p>
    <w:p w:rsidR="003A5B3F" w:rsidRDefault="00906D21">
      <w:pPr>
        <w:numPr>
          <w:ilvl w:val="0"/>
          <w:numId w:val="1"/>
        </w:numPr>
        <w:spacing w:after="54"/>
        <w:ind w:hanging="348"/>
      </w:pPr>
      <w:r>
        <w:t>povećanje od 4,2 milijuna eura na projektu Nadoknada dijela troška dizelskog goriva koje se koristi kao pogonsko gorivo</w:t>
      </w:r>
      <w:r>
        <w:t xml:space="preserve"> u komercijalnom prijevozu putnika podrazumijeva mjeru kojom se nastoji ublažiti porast cijena koje plaćaju građani za korištenje usluga komercijalnog prijevoza kroz subvencioniranje značajnijih troškova prijevoznicima koji obavljaju javni prijevoz putnika</w:t>
      </w:r>
      <w:r>
        <w:t xml:space="preserve"> u cestovnom prometu </w:t>
      </w:r>
    </w:p>
    <w:p w:rsidR="003A5B3F" w:rsidRDefault="00906D21">
      <w:pPr>
        <w:numPr>
          <w:ilvl w:val="0"/>
          <w:numId w:val="1"/>
        </w:numPr>
        <w:spacing w:after="43"/>
        <w:ind w:hanging="348"/>
      </w:pPr>
      <w:r>
        <w:t xml:space="preserve">povećanje od 3,9 milijuna eura na projektu Pomoći BiH u prometnoj povezanosti i integraciji radi prometne povezanosti i integracije općine Ravno sa njezinim prirodnim prometnim okruženjem </w:t>
      </w:r>
    </w:p>
    <w:p w:rsidR="003A5B3F" w:rsidRDefault="00906D21">
      <w:pPr>
        <w:numPr>
          <w:ilvl w:val="0"/>
          <w:numId w:val="1"/>
        </w:numPr>
        <w:ind w:hanging="348"/>
      </w:pPr>
      <w:r>
        <w:t xml:space="preserve">povećanje od 3,5 milijuna eura na aktivnosti </w:t>
      </w:r>
      <w:r>
        <w:t xml:space="preserve">Osiguranje sigurnosno-prometnih standarda u zračnim lukama RH odnosi se na financiranje mjere očuvanja otvorenosti aerodroma, tj. obavljanje javne usluge, a koja se primjenjuje u Zračnoj luci Osijek d.o.o. </w:t>
      </w:r>
    </w:p>
    <w:p w:rsidR="003A5B3F" w:rsidRDefault="00906D21">
      <w:pPr>
        <w:spacing w:after="0" w:line="259" w:lineRule="auto"/>
        <w:ind w:left="360" w:firstLine="0"/>
        <w:jc w:val="left"/>
      </w:pPr>
      <w:r>
        <w:t xml:space="preserve"> </w:t>
      </w:r>
    </w:p>
    <w:p w:rsidR="003A5B3F" w:rsidRDefault="00906D21">
      <w:pPr>
        <w:spacing w:after="56"/>
        <w:ind w:left="355"/>
      </w:pPr>
      <w:r>
        <w:t>Najveća smanjenja planiranih rashoda i izdataka</w:t>
      </w:r>
      <w:r>
        <w:t xml:space="preserve"> u 2023. godini u odnosu na 2022. godinu odnose se na aktivnosti i projekte kako slijedi: </w:t>
      </w:r>
    </w:p>
    <w:p w:rsidR="003A5B3F" w:rsidRDefault="00906D21">
      <w:pPr>
        <w:numPr>
          <w:ilvl w:val="0"/>
          <w:numId w:val="1"/>
        </w:numPr>
        <w:ind w:hanging="348"/>
      </w:pPr>
      <w:r>
        <w:t>smanjenje od 51,1 milijun eura odnosi se na projekt Program dodjele državnih potpora sektoru mora, prometa, prometne infrastrukture i povezanim djelatnostima u aktua</w:t>
      </w:r>
      <w:r>
        <w:t xml:space="preserve">lnoj </w:t>
      </w:r>
      <w:proofErr w:type="spellStart"/>
      <w:r>
        <w:t>pandemiji</w:t>
      </w:r>
      <w:proofErr w:type="spellEnd"/>
      <w:r>
        <w:t xml:space="preserve"> COVID-a 19, na kojem su u 2022. godini planirana dodatna sredstava u </w:t>
      </w:r>
      <w:r>
        <w:lastRenderedPageBreak/>
        <w:t xml:space="preserve">iznosu od 51,7 milijuna eura za realizaciju državne potpore društvu Croatia Airlines d.d., a koja se u 2023. godini ne planiraju </w:t>
      </w:r>
    </w:p>
    <w:p w:rsidR="003A5B3F" w:rsidRDefault="00906D21">
      <w:pPr>
        <w:numPr>
          <w:ilvl w:val="0"/>
          <w:numId w:val="1"/>
        </w:numPr>
        <w:ind w:hanging="348"/>
      </w:pPr>
      <w:r>
        <w:t xml:space="preserve">smanjenje od 26,7 milijuna eura odnosi na </w:t>
      </w:r>
      <w:r>
        <w:t>aktivnost Naknada u cijeni goriva za HC d.o.o. jer su u 2022. godini osigurana dodatna sredstva za održavanje potrebne likvidnosti za neometano poslovanje društva Hrvatske ceste, radi posljedica globalnog poremećaja na tržištima građevinskih materijala i p</w:t>
      </w:r>
      <w:r>
        <w:t xml:space="preserve">roizvoda </w:t>
      </w:r>
    </w:p>
    <w:p w:rsidR="003A5B3F" w:rsidRDefault="00906D21">
      <w:pPr>
        <w:numPr>
          <w:ilvl w:val="0"/>
          <w:numId w:val="1"/>
        </w:numPr>
        <w:ind w:hanging="348"/>
      </w:pPr>
      <w:r>
        <w:t xml:space="preserve">smanjenje od 11,3 milijuna eura odnosi se na aktivnost Naknada u cijeni goriva za HŽ Infrastrukturu d.o.o. </w:t>
      </w:r>
    </w:p>
    <w:p w:rsidR="003A5B3F" w:rsidRDefault="00906D21">
      <w:pPr>
        <w:numPr>
          <w:ilvl w:val="0"/>
          <w:numId w:val="1"/>
        </w:numPr>
        <w:ind w:hanging="348"/>
      </w:pPr>
      <w:r>
        <w:t>smanjenje od 9,3 milijuna eura odnosi se na projekt Potpora u provedbi CEF projekata željezničkog sektora, na kojem su u 2022. godini su p</w:t>
      </w:r>
      <w:r>
        <w:t xml:space="preserve">ovećana sredstva za naknadu štete uslijed povećanja troškova građevinskih materijala </w:t>
      </w:r>
    </w:p>
    <w:p w:rsidR="003A5B3F" w:rsidRDefault="00906D21">
      <w:pPr>
        <w:numPr>
          <w:ilvl w:val="0"/>
          <w:numId w:val="1"/>
        </w:numPr>
        <w:ind w:hanging="348"/>
      </w:pPr>
      <w:r>
        <w:t>smanjenje od 5,3 milijuna eura odnosi se na aktivnost Upravljanje, organizacija i regulacija željezničkog prometa, na kojoj su u 2022. godini povećana sredstva zbog poveć</w:t>
      </w:r>
      <w:r>
        <w:t xml:space="preserve">anih materijalnih prava radnika, sukladno Kolektivnom ugovoru i povećanih troškova plina, toplinske energije i ostalih energenata </w:t>
      </w:r>
    </w:p>
    <w:p w:rsidR="003A5B3F" w:rsidRDefault="00906D21">
      <w:pPr>
        <w:numPr>
          <w:ilvl w:val="0"/>
          <w:numId w:val="1"/>
        </w:numPr>
        <w:ind w:hanging="348"/>
      </w:pPr>
      <w:r>
        <w:t>smanjenje od 3,9 milijuna eura odnosi se na aktivnost Izuzeto javno dobro radi provedbe nagodbe s HŽ CARGO-om d.o.o. u razdob</w:t>
      </w:r>
      <w:r>
        <w:t xml:space="preserve">lju od 2022.-2027. godine </w:t>
      </w:r>
    </w:p>
    <w:p w:rsidR="003A5B3F" w:rsidRDefault="00906D21">
      <w:pPr>
        <w:numPr>
          <w:ilvl w:val="0"/>
          <w:numId w:val="1"/>
        </w:numPr>
        <w:ind w:hanging="348"/>
      </w:pPr>
      <w:r>
        <w:t xml:space="preserve">smanjenje od 3,8 milijuna eura odnosi se na aktivnost Izgradnja, sanacija i rekonstrukcija objekata </w:t>
      </w:r>
      <w:proofErr w:type="spellStart"/>
      <w:r>
        <w:t>podgradnje</w:t>
      </w:r>
      <w:proofErr w:type="spellEnd"/>
      <w:r>
        <w:t xml:space="preserve"> u lukama otvorenim za javni promet od županijskog i lokalnog značaja te modernizacija, obnova i izgradnja ribarske inf</w:t>
      </w:r>
      <w:r>
        <w:t xml:space="preserve">rastrukture, na kojoj su u 2022. godini povećana sredstva zbog rasta cijena građevinskog materijala i građevinskih usluga </w:t>
      </w:r>
    </w:p>
    <w:p w:rsidR="003A5B3F" w:rsidRDefault="00906D21">
      <w:pPr>
        <w:spacing w:after="0" w:line="259" w:lineRule="auto"/>
        <w:ind w:left="360" w:firstLine="0"/>
        <w:jc w:val="left"/>
      </w:pPr>
      <w:r>
        <w:rPr>
          <w:b/>
        </w:rPr>
        <w:t xml:space="preserve"> </w:t>
      </w:r>
    </w:p>
    <w:p w:rsidR="003A5B3F" w:rsidRDefault="00906D21">
      <w:pPr>
        <w:pStyle w:val="Naslov1"/>
        <w:ind w:left="355"/>
      </w:pPr>
      <w:r>
        <w:t xml:space="preserve">PRIJENOS SREDSTAVA IZ PRETHODNE I U SLJEDEĆU GODINU </w:t>
      </w:r>
    </w:p>
    <w:p w:rsidR="003A5B3F" w:rsidRDefault="00906D21">
      <w:pPr>
        <w:spacing w:after="0" w:line="259" w:lineRule="auto"/>
        <w:ind w:left="360" w:firstLine="0"/>
        <w:jc w:val="left"/>
      </w:pPr>
      <w:r>
        <w:rPr>
          <w:b/>
        </w:rPr>
        <w:t xml:space="preserve"> </w:t>
      </w:r>
    </w:p>
    <w:p w:rsidR="003A5B3F" w:rsidRDefault="00906D21">
      <w:pPr>
        <w:ind w:left="355"/>
      </w:pPr>
      <w:r>
        <w:t>U okviru Vlastitih prihoda planiran je prijenos sredstava iz 2022. godine u iznosu od 1.495 eura, koji se odnosi na prihode od pruženih usluga, a isti se u cijelosti planira utrošiti u 2023. godini za usluge tekućeg i investicijskog održavanja poslovnih zg</w:t>
      </w:r>
      <w:r>
        <w:t xml:space="preserve">rada Ministarstva i za povrat neprihvatljivih troškova projekata financiranih iz EU sredstava. </w:t>
      </w:r>
    </w:p>
    <w:p w:rsidR="003A5B3F" w:rsidRDefault="00906D21">
      <w:pPr>
        <w:spacing w:after="0" w:line="259" w:lineRule="auto"/>
        <w:ind w:left="360" w:firstLine="0"/>
        <w:jc w:val="left"/>
      </w:pPr>
      <w:r>
        <w:t xml:space="preserve"> </w:t>
      </w:r>
    </w:p>
    <w:p w:rsidR="003A5B3F" w:rsidRDefault="00906D21">
      <w:pPr>
        <w:ind w:left="355"/>
      </w:pPr>
      <w:r>
        <w:t>U 2023. godini planiran je prijenos sredstava iz prethodne godine u okviru Ostalih prihoda za posebne namjene, koji se odnose na naknade za sigurnost plovidbe</w:t>
      </w:r>
      <w:r>
        <w:t xml:space="preserve"> koja se plaća za strane jahte i brodice i na naknadu od izobrazbe pomoraca i nautičara u iznosu od 3.253.536 eura, a u 2024. godini je planiran prijenos iz prethodne godine u iznosu od 494.076 eura. Prihodi koji se ostvaruju temeljem naplate naknade za si</w:t>
      </w:r>
      <w:r>
        <w:t>gurnost plovidbe i zaštitu mora od onečišćenja, u najvećoj će mjeri biti utrošeni za obnovu i održavanje brodova i brodica lučkih kapetanija i sustava nadzora i upravljanja pomorskim prometom (VTS sustav). Obzirom da je u tijeku postupak potpune obnove flo</w:t>
      </w:r>
      <w:r>
        <w:t>te lučkih kapetanija, temeljem kojeg se u 2023. i narednim godinama očekuje isporuka oko 40 novih brodica, istovremeno se značajno smanjuju tekuća i investicijska ulaganja na postojećoj floti, čija je prosječna starost veća od 25 godina. Trošenje i prijeno</w:t>
      </w:r>
      <w:r>
        <w:t>s Ostalih prihoda za posebne namjene usklađen je s trenutno dogovorenom dinamikom isporuke novih brodica i predviđenom dinamikom rashodovanja postojeće flote. Brodice koje su trebale biti isporučene do kraja 2022. godine, zbog kašnjenja u provođenju postup</w:t>
      </w:r>
      <w:r>
        <w:t>aka nabave i poremećaja na globalnom tržištu, biti će isporučene početkom 2023. godine. Prihod od naknada od izobrazbe pomoraca i nautičara ili izdavanja suglasnosti pomorskim učilištima, izdavanja svjedodžbi i uvjerenja o osposobljenosti pomoraca i nautič</w:t>
      </w:r>
      <w:r>
        <w:t xml:space="preserve">ara, u slijedećem trogodišnjem razdoblju iskoristit će za implementaciju novog sustava održavanja ispita, za </w:t>
      </w:r>
      <w:r>
        <w:lastRenderedPageBreak/>
        <w:t xml:space="preserve">stjecanje svjedodžbi o osposobljenosti koji uključuje računalno polaganje ispita u lučkim kapetanijama i ispostavama lučkih kapetanija.  </w:t>
      </w:r>
    </w:p>
    <w:p w:rsidR="003A5B3F" w:rsidRDefault="00906D21">
      <w:pPr>
        <w:spacing w:after="0" w:line="259" w:lineRule="auto"/>
        <w:ind w:left="360" w:firstLine="0"/>
        <w:jc w:val="left"/>
      </w:pPr>
      <w:r>
        <w:t xml:space="preserve"> </w:t>
      </w:r>
    </w:p>
    <w:p w:rsidR="003A5B3F" w:rsidRDefault="00906D21">
      <w:pPr>
        <w:ind w:left="355"/>
      </w:pPr>
      <w:r>
        <w:t>Prijeno</w:t>
      </w:r>
      <w:r>
        <w:t xml:space="preserve">s sredstava, u 2023. godini, u okviru Pomoći EU, koja se odnose na tekuće i  kapitalne pomoći od institucija i tijela EU, planirana su u iznosu od 823.563 eura, a u 2024. godini planiran je prijenos iz prethodne godine u iznosu od 10.447 eura. Sredstva će </w:t>
      </w:r>
      <w:r>
        <w:t xml:space="preserve">se utrošiti za troškove plaća i doprinosa članova projektnih timova, materijalne rashode i rashode za usluge u okviru EU projekata.  </w:t>
      </w:r>
    </w:p>
    <w:p w:rsidR="003A5B3F" w:rsidRDefault="00906D21">
      <w:pPr>
        <w:spacing w:after="14" w:line="259" w:lineRule="auto"/>
        <w:ind w:left="360" w:firstLine="0"/>
        <w:jc w:val="left"/>
      </w:pPr>
      <w:r>
        <w:t xml:space="preserve"> </w:t>
      </w:r>
    </w:p>
    <w:p w:rsidR="003A5B3F" w:rsidRDefault="00906D21">
      <w:pPr>
        <w:ind w:left="355"/>
      </w:pPr>
      <w:r>
        <w:t xml:space="preserve">U okviru Ostalih pomoći i darovnica planiran je prijenos sredstava u iznosu od 577.313 eura u </w:t>
      </w:r>
    </w:p>
    <w:p w:rsidR="003A5B3F" w:rsidRDefault="00906D21">
      <w:pPr>
        <w:ind w:left="355"/>
      </w:pPr>
      <w:r>
        <w:t>2023., 2024. i 2025. godi</w:t>
      </w:r>
      <w:r>
        <w:t>ni. Sukladno Sporazumu između Ministarstva unutarnjih poslova i Ministarstva mora, prometa i infrastrukture, kroz Nacionalni plan sigurnosti cestovnog prometa, doznačuju se sredstva s ciljem financiranja nabavke vozila, uređaja i opreme te nadogradnje i od</w:t>
      </w:r>
      <w:r>
        <w:t xml:space="preserve">ržavanja informatičkih sustava.  </w:t>
      </w:r>
    </w:p>
    <w:p w:rsidR="003A5B3F" w:rsidRDefault="00906D21">
      <w:pPr>
        <w:spacing w:after="0" w:line="259" w:lineRule="auto"/>
        <w:ind w:left="360" w:firstLine="0"/>
        <w:jc w:val="left"/>
      </w:pPr>
      <w:r>
        <w:rPr>
          <w:b/>
        </w:rPr>
        <w:t xml:space="preserve"> </w:t>
      </w:r>
    </w:p>
    <w:p w:rsidR="003A5B3F" w:rsidRDefault="00906D21">
      <w:pPr>
        <w:spacing w:after="0" w:line="259" w:lineRule="auto"/>
        <w:ind w:left="360" w:firstLine="0"/>
        <w:jc w:val="left"/>
      </w:pPr>
      <w:r>
        <w:rPr>
          <w:b/>
        </w:rPr>
        <w:t xml:space="preserve"> </w:t>
      </w:r>
    </w:p>
    <w:p w:rsidR="003A5B3F" w:rsidRDefault="00906D21">
      <w:pPr>
        <w:pStyle w:val="Naslov1"/>
        <w:ind w:left="355"/>
      </w:pPr>
      <w:r>
        <w:t xml:space="preserve">UKUPNE I DOSPJELE OBVEZE </w:t>
      </w:r>
    </w:p>
    <w:p w:rsidR="003A5B3F" w:rsidRDefault="00906D21">
      <w:pPr>
        <w:spacing w:after="0" w:line="259" w:lineRule="auto"/>
        <w:ind w:left="0" w:right="3" w:firstLine="0"/>
        <w:jc w:val="right"/>
      </w:pPr>
      <w:r>
        <w:rPr>
          <w:sz w:val="18"/>
        </w:rPr>
        <w:t xml:space="preserve">u eurima </w:t>
      </w:r>
    </w:p>
    <w:tbl>
      <w:tblPr>
        <w:tblStyle w:val="TableGrid"/>
        <w:tblW w:w="9465" w:type="dxa"/>
        <w:tblInd w:w="252" w:type="dxa"/>
        <w:tblCellMar>
          <w:top w:w="9" w:type="dxa"/>
          <w:left w:w="106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2377"/>
        <w:gridCol w:w="3545"/>
        <w:gridCol w:w="3543"/>
      </w:tblGrid>
      <w:tr w:rsidR="003A5B3F">
        <w:trPr>
          <w:trHeight w:val="28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B3F" w:rsidRDefault="00906D21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B3F" w:rsidRDefault="00906D21">
            <w:pPr>
              <w:spacing w:after="0" w:line="259" w:lineRule="auto"/>
              <w:ind w:left="2" w:firstLine="0"/>
              <w:jc w:val="left"/>
            </w:pPr>
            <w:r>
              <w:t xml:space="preserve">Stanje obveza na dan 31.12.2021.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B3F" w:rsidRDefault="00906D21">
            <w:pPr>
              <w:spacing w:after="0" w:line="259" w:lineRule="auto"/>
              <w:ind w:left="0" w:firstLine="0"/>
              <w:jc w:val="left"/>
            </w:pPr>
            <w:r>
              <w:t>Stanje obveza na dan 30.06.2022.</w:t>
            </w:r>
            <w:r>
              <w:rPr>
                <w:b/>
              </w:rPr>
              <w:t xml:space="preserve"> </w:t>
            </w:r>
          </w:p>
        </w:tc>
      </w:tr>
      <w:tr w:rsidR="003A5B3F">
        <w:trPr>
          <w:trHeight w:val="28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B3F" w:rsidRDefault="00906D21">
            <w:pPr>
              <w:spacing w:after="0" w:line="259" w:lineRule="auto"/>
              <w:ind w:left="2" w:firstLine="0"/>
              <w:jc w:val="left"/>
            </w:pPr>
            <w:r>
              <w:t xml:space="preserve">Ukupno obveze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B3F" w:rsidRDefault="00906D21">
            <w:pPr>
              <w:spacing w:after="0" w:line="259" w:lineRule="auto"/>
              <w:ind w:left="0" w:right="60" w:firstLine="0"/>
              <w:jc w:val="right"/>
            </w:pPr>
            <w:r>
              <w:t xml:space="preserve">23.677.049,04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B3F" w:rsidRDefault="00906D21">
            <w:pPr>
              <w:spacing w:after="0" w:line="259" w:lineRule="auto"/>
              <w:ind w:left="0" w:right="60" w:firstLine="0"/>
              <w:jc w:val="right"/>
            </w:pPr>
            <w:r>
              <w:t xml:space="preserve">23.800.914,88 </w:t>
            </w:r>
          </w:p>
        </w:tc>
      </w:tr>
      <w:tr w:rsidR="003A5B3F">
        <w:trPr>
          <w:trHeight w:val="288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B3F" w:rsidRDefault="00906D21">
            <w:pPr>
              <w:spacing w:after="0" w:line="259" w:lineRule="auto"/>
              <w:ind w:left="2" w:firstLine="0"/>
              <w:jc w:val="left"/>
            </w:pPr>
            <w:r>
              <w:t xml:space="preserve">Dospjele obveze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B3F" w:rsidRDefault="00906D21">
            <w:pPr>
              <w:spacing w:after="0" w:line="259" w:lineRule="auto"/>
              <w:ind w:left="0" w:right="60" w:firstLine="0"/>
              <w:jc w:val="right"/>
            </w:pPr>
            <w:r>
              <w:t xml:space="preserve">27.033,25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B3F" w:rsidRDefault="00906D21">
            <w:pPr>
              <w:spacing w:after="0" w:line="259" w:lineRule="auto"/>
              <w:ind w:left="0" w:right="60" w:firstLine="0"/>
              <w:jc w:val="right"/>
            </w:pPr>
            <w:r>
              <w:t xml:space="preserve">36.545,78 </w:t>
            </w:r>
          </w:p>
        </w:tc>
      </w:tr>
    </w:tbl>
    <w:p w:rsidR="003A5B3F" w:rsidRDefault="00906D21">
      <w:pPr>
        <w:spacing w:after="0" w:line="259" w:lineRule="auto"/>
        <w:ind w:left="360" w:firstLine="0"/>
        <w:jc w:val="left"/>
      </w:pPr>
      <w:r>
        <w:rPr>
          <w:b/>
        </w:rPr>
        <w:t xml:space="preserve"> </w:t>
      </w:r>
    </w:p>
    <w:p w:rsidR="003A5B3F" w:rsidRDefault="00906D21">
      <w:pPr>
        <w:spacing w:after="0" w:line="259" w:lineRule="auto"/>
        <w:ind w:left="360" w:firstLine="0"/>
        <w:jc w:val="left"/>
      </w:pPr>
      <w:r>
        <w:rPr>
          <w:b/>
        </w:rPr>
        <w:t xml:space="preserve"> </w:t>
      </w:r>
    </w:p>
    <w:p w:rsidR="003A5B3F" w:rsidRDefault="00906D21">
      <w:pPr>
        <w:spacing w:after="0" w:line="259" w:lineRule="auto"/>
        <w:ind w:left="360" w:firstLine="0"/>
        <w:jc w:val="left"/>
      </w:pPr>
      <w:r>
        <w:rPr>
          <w:b/>
        </w:rPr>
        <w:t xml:space="preserve"> </w:t>
      </w:r>
    </w:p>
    <w:p w:rsidR="003A5B3F" w:rsidRDefault="00906D21">
      <w:pPr>
        <w:ind w:left="355"/>
      </w:pPr>
      <w:r>
        <w:t xml:space="preserve">U Zagrebu, 14. studenog 2022. godine </w:t>
      </w:r>
    </w:p>
    <w:p w:rsidR="003A5B3F" w:rsidRDefault="00906D21">
      <w:pPr>
        <w:spacing w:after="0" w:line="259" w:lineRule="auto"/>
        <w:ind w:left="360" w:firstLine="0"/>
        <w:jc w:val="left"/>
      </w:pPr>
      <w:r>
        <w:rPr>
          <w:b/>
        </w:rPr>
        <w:t xml:space="preserve"> </w:t>
      </w:r>
    </w:p>
    <w:p w:rsidR="003A5B3F" w:rsidRDefault="00906D21">
      <w:pPr>
        <w:spacing w:after="0" w:line="259" w:lineRule="auto"/>
        <w:ind w:left="360" w:firstLine="0"/>
        <w:jc w:val="left"/>
      </w:pPr>
      <w:r>
        <w:rPr>
          <w:b/>
        </w:rPr>
        <w:t xml:space="preserve"> </w:t>
      </w:r>
    </w:p>
    <w:p w:rsidR="003A5B3F" w:rsidRDefault="00906D21">
      <w:pPr>
        <w:spacing w:after="0" w:line="259" w:lineRule="auto"/>
        <w:ind w:left="360" w:firstLine="0"/>
        <w:jc w:val="left"/>
      </w:pPr>
      <w:r>
        <w:rPr>
          <w:b/>
        </w:rPr>
        <w:t xml:space="preserve"> </w:t>
      </w:r>
    </w:p>
    <w:p w:rsidR="003A5B3F" w:rsidRDefault="00906D21">
      <w:pPr>
        <w:spacing w:after="0" w:line="259" w:lineRule="auto"/>
        <w:ind w:left="360" w:firstLine="0"/>
        <w:jc w:val="left"/>
      </w:pPr>
      <w:r>
        <w:rPr>
          <w:b/>
        </w:rPr>
        <w:t xml:space="preserve"> </w:t>
      </w:r>
    </w:p>
    <w:p w:rsidR="003A5B3F" w:rsidRDefault="00906D21">
      <w:pPr>
        <w:spacing w:after="0" w:line="259" w:lineRule="auto"/>
        <w:ind w:left="360" w:firstLine="0"/>
        <w:jc w:val="left"/>
      </w:pPr>
      <w:r>
        <w:rPr>
          <w:b/>
        </w:rPr>
        <w:t xml:space="preserve"> </w:t>
      </w:r>
    </w:p>
    <w:p w:rsidR="003A5B3F" w:rsidRDefault="00906D21">
      <w:pPr>
        <w:spacing w:after="0" w:line="259" w:lineRule="auto"/>
        <w:ind w:left="0" w:right="298" w:firstLine="0"/>
        <w:jc w:val="right"/>
      </w:pPr>
      <w:r>
        <w:rPr>
          <w:b/>
        </w:rPr>
        <w:t xml:space="preserve">POTPREDSJEDNIK VLADE I MINISTAR  </w:t>
      </w:r>
    </w:p>
    <w:p w:rsidR="003A5B3F" w:rsidRDefault="00906D21">
      <w:pPr>
        <w:spacing w:after="16" w:line="259" w:lineRule="auto"/>
        <w:ind w:left="360" w:firstLine="0"/>
        <w:jc w:val="left"/>
      </w:pPr>
      <w:r>
        <w:rPr>
          <w:b/>
        </w:rPr>
        <w:t xml:space="preserve"> </w:t>
      </w:r>
    </w:p>
    <w:p w:rsidR="003A5B3F" w:rsidRDefault="00906D21">
      <w:pPr>
        <w:pStyle w:val="Naslov1"/>
        <w:tabs>
          <w:tab w:val="center" w:pos="5317"/>
          <w:tab w:val="center" w:pos="6816"/>
        </w:tabs>
        <w:ind w:left="0" w:firstLine="0"/>
      </w:pPr>
      <w:r>
        <w:rPr>
          <w:rFonts w:ascii="Calibri" w:eastAsia="Calibri" w:hAnsi="Calibri" w:cs="Calibri"/>
          <w:b w:val="0"/>
          <w:sz w:val="22"/>
        </w:rPr>
        <w:tab/>
      </w:r>
      <w:r>
        <w:t xml:space="preserve">   </w:t>
      </w:r>
      <w:r>
        <w:tab/>
        <w:t xml:space="preserve">  Oleg Butković  </w:t>
      </w:r>
    </w:p>
    <w:p w:rsidR="003A5B3F" w:rsidRDefault="00906D21">
      <w:pPr>
        <w:spacing w:after="0" w:line="259" w:lineRule="auto"/>
        <w:ind w:left="360" w:firstLine="0"/>
        <w:jc w:val="left"/>
      </w:pPr>
      <w:r>
        <w:rPr>
          <w:b/>
        </w:rPr>
        <w:t xml:space="preserve"> </w:t>
      </w:r>
    </w:p>
    <w:p w:rsidR="003A5B3F" w:rsidRDefault="00906D21">
      <w:pPr>
        <w:spacing w:after="0" w:line="259" w:lineRule="auto"/>
        <w:ind w:left="360" w:firstLine="0"/>
        <w:jc w:val="left"/>
      </w:pPr>
      <w:r>
        <w:rPr>
          <w:b/>
        </w:rPr>
        <w:t xml:space="preserve"> </w:t>
      </w:r>
    </w:p>
    <w:p w:rsidR="003A5B3F" w:rsidRDefault="00906D21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sectPr w:rsidR="003A5B3F">
      <w:pgSz w:w="11906" w:h="16838"/>
      <w:pgMar w:top="1440" w:right="1413" w:bottom="1038" w:left="105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CA1D71"/>
    <w:multiLevelType w:val="hybridMultilevel"/>
    <w:tmpl w:val="5C96815E"/>
    <w:lvl w:ilvl="0" w:tplc="5E60DFE4">
      <w:start w:val="1"/>
      <w:numFmt w:val="bullet"/>
      <w:lvlText w:val=""/>
      <w:lvlJc w:val="left"/>
      <w:pPr>
        <w:ind w:left="1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2C11D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441C6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3A2D2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98988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0240F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D000D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9A69D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B690D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B3F"/>
    <w:rsid w:val="003A5B3F"/>
    <w:rsid w:val="00906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41497F-CC59-42E5-93F0-1465AA7DB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50" w:lineRule="auto"/>
      <w:ind w:left="37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slov1">
    <w:name w:val="heading 1"/>
    <w:next w:val="Normal"/>
    <w:link w:val="Naslov1Char"/>
    <w:uiPriority w:val="9"/>
    <w:unhideWhenUsed/>
    <w:qFormat/>
    <w:pPr>
      <w:keepNext/>
      <w:keepLines/>
      <w:spacing w:after="14" w:line="249" w:lineRule="auto"/>
      <w:ind w:left="225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2063</Words>
  <Characters>11762</Characters>
  <Application>Microsoft Office Word</Application>
  <DocSecurity>0</DocSecurity>
  <Lines>98</Lines>
  <Paragraphs>27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MINISTARSTVO MORA, TURIZMA,</vt:lpstr>
    </vt:vector>
  </TitlesOfParts>
  <Company/>
  <LinksUpToDate>false</LinksUpToDate>
  <CharactersWithSpaces>13798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MINISTARSTVO MORA, TURIZMA,</dc:title>
  <dc:subject/>
  <dc:creator>mstrbic</dc:creator>
  <cp:keywords/>
  <cp:lastModifiedBy>David Radas</cp:lastModifiedBy>
  <cp:revision>2</cp:revision>
  <dcterms:created xsi:type="dcterms:W3CDTF">2022-12-22T12:32:00Z</dcterms:created>
  <dcterms:modified xsi:type="dcterms:W3CDTF">2022-12-22T12:32:00Z</dcterms:modified>
</cp:coreProperties>
</file>